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2544A" w14:textId="77777777" w:rsidR="00F75FF4" w:rsidRDefault="00F75FF4">
      <w:pPr>
        <w:spacing w:after="300" w:line="360" w:lineRule="auto"/>
        <w:rPr>
          <w:rFonts w:ascii="Arial" w:eastAsia="Arial" w:hAnsi="Arial" w:cs="Arial"/>
          <w:b/>
          <w:color w:val="1F4E79"/>
          <w:sz w:val="28"/>
          <w:szCs w:val="28"/>
        </w:rPr>
      </w:pPr>
      <w:bookmarkStart w:id="0" w:name="bookmark=id.30j0zll" w:colFirst="0" w:colLast="0"/>
      <w:bookmarkStart w:id="1" w:name="bookmark=id.gjdgxs" w:colFirst="0" w:colLast="0"/>
      <w:bookmarkEnd w:id="0"/>
      <w:bookmarkEnd w:id="1"/>
    </w:p>
    <w:p w14:paraId="37B89FBB" w14:textId="77777777" w:rsidR="00F75FF4" w:rsidRDefault="003D0CCE">
      <w:pPr>
        <w:spacing w:after="300" w:line="360" w:lineRule="auto"/>
        <w:ind w:right="1134"/>
        <w:rPr>
          <w:rFonts w:ascii="Arial" w:eastAsia="Arial" w:hAnsi="Arial" w:cs="Arial"/>
          <w:b/>
          <w:color w:val="44546A"/>
        </w:rPr>
      </w:pPr>
      <w:r>
        <w:rPr>
          <w:rFonts w:ascii="Arial" w:eastAsia="Arial" w:hAnsi="Arial" w:cs="Arial"/>
          <w:b/>
          <w:color w:val="1F4E79"/>
          <w:sz w:val="28"/>
          <w:szCs w:val="28"/>
        </w:rPr>
        <w:t>Neue Ethernet-APL-Leitung von BizLink: Die Allround-Lösung für die Prozessautomation</w:t>
      </w:r>
      <w:r>
        <w:rPr>
          <w:rFonts w:ascii="Arial" w:eastAsia="Arial" w:hAnsi="Arial" w:cs="Arial"/>
          <w:b/>
          <w:color w:val="44546A"/>
        </w:rPr>
        <w:t xml:space="preserve"> </w:t>
      </w:r>
    </w:p>
    <w:p w14:paraId="40D4A4B9" w14:textId="12475847" w:rsidR="00F75FF4" w:rsidRDefault="003D0CCE">
      <w:pPr>
        <w:spacing w:after="300" w:line="360" w:lineRule="auto"/>
        <w:ind w:right="1134"/>
        <w:rPr>
          <w:rFonts w:ascii="Arial" w:eastAsia="Arial" w:hAnsi="Arial" w:cs="Arial"/>
          <w:b/>
          <w:sz w:val="20"/>
          <w:szCs w:val="20"/>
        </w:rPr>
      </w:pPr>
      <w:bookmarkStart w:id="2" w:name="_heading=h.1fob9te" w:colFirst="0" w:colLast="0"/>
      <w:bookmarkEnd w:id="2"/>
      <w:r>
        <w:rPr>
          <w:rFonts w:ascii="Arial" w:eastAsia="Arial" w:hAnsi="Arial" w:cs="Arial"/>
          <w:b/>
          <w:sz w:val="20"/>
          <w:szCs w:val="20"/>
        </w:rPr>
        <w:t xml:space="preserve">Friesoythe, </w:t>
      </w:r>
      <w:r w:rsidR="002A4658">
        <w:rPr>
          <w:rFonts w:ascii="Arial" w:eastAsia="Arial" w:hAnsi="Arial" w:cs="Arial"/>
          <w:b/>
          <w:sz w:val="20"/>
          <w:szCs w:val="20"/>
        </w:rPr>
        <w:t>9. November</w:t>
      </w:r>
      <w:r>
        <w:rPr>
          <w:rFonts w:ascii="Arial" w:eastAsia="Arial" w:hAnsi="Arial" w:cs="Arial"/>
          <w:b/>
          <w:sz w:val="20"/>
          <w:szCs w:val="20"/>
        </w:rPr>
        <w:t xml:space="preserve">  2023 - BizLink, ein weltweit führender Anbieter von Verbindungslösungen, hat eine neue Ethernet-APL</w:t>
      </w:r>
      <w:r w:rsidR="00564390">
        <w:rPr>
          <w:rFonts w:ascii="Arial" w:eastAsia="Arial" w:hAnsi="Arial" w:cs="Arial"/>
          <w:b/>
          <w:sz w:val="20"/>
          <w:szCs w:val="20"/>
        </w:rPr>
        <w:t>-</w:t>
      </w:r>
      <w:r>
        <w:rPr>
          <w:rFonts w:ascii="Arial" w:eastAsia="Arial" w:hAnsi="Arial" w:cs="Arial"/>
          <w:b/>
          <w:sz w:val="20"/>
          <w:szCs w:val="20"/>
        </w:rPr>
        <w:t>Leitung entwickelt, die nicht nur den APL (Cable Category IV)-Standard erfüllt, sondern auch nach der Single Pair Ethernet Norm IEC 61156-13 und dem etablierten PROFIBUS PA-Standard qualifiziert ist. BizLink wird diese Lösung auf der sps an Stand 431 in Halle 2 präsentieren.</w:t>
      </w:r>
      <w:r w:rsidR="00007ADE">
        <w:rPr>
          <w:rFonts w:ascii="Arial" w:eastAsia="Arial" w:hAnsi="Arial" w:cs="Arial"/>
          <w:b/>
          <w:sz w:val="20"/>
          <w:szCs w:val="20"/>
        </w:rPr>
        <w:t xml:space="preserve"> </w:t>
      </w:r>
      <w:r>
        <w:rPr>
          <w:rFonts w:ascii="Arial" w:eastAsia="Arial" w:hAnsi="Arial" w:cs="Arial"/>
          <w:b/>
          <w:sz w:val="20"/>
          <w:szCs w:val="20"/>
        </w:rPr>
        <w:t>Die Messe findet vom 14.-</w:t>
      </w:r>
      <w:r w:rsidR="00564390">
        <w:rPr>
          <w:rFonts w:ascii="Arial" w:eastAsia="Arial" w:hAnsi="Arial" w:cs="Arial"/>
          <w:b/>
          <w:sz w:val="20"/>
          <w:szCs w:val="20"/>
        </w:rPr>
        <w:t xml:space="preserve"> </w:t>
      </w:r>
      <w:r>
        <w:rPr>
          <w:rFonts w:ascii="Arial" w:eastAsia="Arial" w:hAnsi="Arial" w:cs="Arial"/>
          <w:b/>
          <w:sz w:val="20"/>
          <w:szCs w:val="20"/>
        </w:rPr>
        <w:t>16. November in Nürnberg statt.</w:t>
      </w:r>
    </w:p>
    <w:p w14:paraId="38C0143D" w14:textId="5B203CB0" w:rsidR="00F75FF4" w:rsidRDefault="003D0CCE">
      <w:pPr>
        <w:spacing w:after="300" w:line="360" w:lineRule="auto"/>
        <w:ind w:right="1134"/>
        <w:rPr>
          <w:rFonts w:ascii="Arial" w:eastAsia="Arial" w:hAnsi="Arial" w:cs="Arial"/>
          <w:color w:val="000000"/>
          <w:sz w:val="20"/>
          <w:szCs w:val="20"/>
        </w:rPr>
      </w:pPr>
      <w:r>
        <w:rPr>
          <w:rFonts w:ascii="Arial" w:eastAsia="Arial" w:hAnsi="Arial" w:cs="Arial"/>
          <w:color w:val="000000"/>
          <w:sz w:val="20"/>
          <w:szCs w:val="20"/>
        </w:rPr>
        <w:t xml:space="preserve">Ethernet-APL </w:t>
      </w:r>
      <w:r w:rsidR="00564390">
        <w:rPr>
          <w:rFonts w:ascii="Arial" w:eastAsia="Arial" w:hAnsi="Arial" w:cs="Arial"/>
          <w:color w:val="000000"/>
          <w:sz w:val="20"/>
          <w:szCs w:val="20"/>
        </w:rPr>
        <w:t>(</w:t>
      </w:r>
      <w:r w:rsidR="00564390" w:rsidRPr="00564390">
        <w:rPr>
          <w:rFonts w:ascii="Arial" w:eastAsia="Arial" w:hAnsi="Arial" w:cs="Arial"/>
          <w:color w:val="000000"/>
          <w:sz w:val="20"/>
          <w:szCs w:val="20"/>
        </w:rPr>
        <w:t>Advanced Physical Layer</w:t>
      </w:r>
      <w:r w:rsidR="00564390">
        <w:rPr>
          <w:rFonts w:ascii="Arial" w:eastAsia="Arial" w:hAnsi="Arial" w:cs="Arial"/>
          <w:color w:val="000000"/>
          <w:sz w:val="20"/>
          <w:szCs w:val="20"/>
        </w:rPr>
        <w:t xml:space="preserve">) </w:t>
      </w:r>
      <w:r>
        <w:rPr>
          <w:rFonts w:ascii="Arial" w:eastAsia="Arial" w:hAnsi="Arial" w:cs="Arial"/>
          <w:color w:val="000000"/>
          <w:sz w:val="20"/>
          <w:szCs w:val="20"/>
        </w:rPr>
        <w:t xml:space="preserve">ist eine bahnbrechende Technologie, die die Vorteile des Ethernet-Protokolls in den Bereich der Prozessautomatisierung einführt. Sie ermöglicht Datenübertragungen über längere </w:t>
      </w:r>
      <w:r w:rsidR="00564390">
        <w:rPr>
          <w:rFonts w:ascii="Arial" w:eastAsia="Arial" w:hAnsi="Arial" w:cs="Arial"/>
          <w:color w:val="000000"/>
          <w:sz w:val="20"/>
          <w:szCs w:val="20"/>
        </w:rPr>
        <w:t xml:space="preserve">Strecken von bis zu 1000 m </w:t>
      </w:r>
      <w:r>
        <w:rPr>
          <w:rFonts w:ascii="Arial" w:eastAsia="Arial" w:hAnsi="Arial" w:cs="Arial"/>
          <w:color w:val="000000"/>
          <w:sz w:val="20"/>
          <w:szCs w:val="20"/>
        </w:rPr>
        <w:t>mit höherer Geschwindigkeit und Zuverlässigkeit. Damit spielt Ethernet-APL eine entscheidende Rolle bei der digitalen Transformation der Industrie.</w:t>
      </w:r>
    </w:p>
    <w:p w14:paraId="3BD5497E" w14:textId="353903C9" w:rsidR="00F75FF4" w:rsidRPr="00D16BC3" w:rsidRDefault="00564390">
      <w:pPr>
        <w:spacing w:after="300" w:line="360" w:lineRule="auto"/>
        <w:ind w:right="1134"/>
        <w:rPr>
          <w:rFonts w:ascii="Arial" w:eastAsia="Arial" w:hAnsi="Arial" w:cs="Arial"/>
          <w:b/>
          <w:sz w:val="20"/>
          <w:szCs w:val="20"/>
        </w:rPr>
      </w:pPr>
      <w:r>
        <w:rPr>
          <w:rFonts w:ascii="Arial" w:eastAsia="Arial" w:hAnsi="Arial" w:cs="Arial"/>
          <w:color w:val="000000"/>
          <w:sz w:val="20"/>
          <w:szCs w:val="20"/>
        </w:rPr>
        <w:t>Die von BizLink neu entwickelte</w:t>
      </w:r>
      <w:r w:rsidR="003D0CCE">
        <w:rPr>
          <w:rFonts w:ascii="Arial" w:eastAsia="Arial" w:hAnsi="Arial" w:cs="Arial"/>
          <w:color w:val="000000"/>
          <w:sz w:val="20"/>
          <w:szCs w:val="20"/>
        </w:rPr>
        <w:t xml:space="preserve"> </w:t>
      </w:r>
      <w:r>
        <w:rPr>
          <w:rFonts w:ascii="Arial" w:eastAsia="Arial" w:hAnsi="Arial" w:cs="Arial"/>
          <w:color w:val="000000"/>
          <w:sz w:val="20"/>
          <w:szCs w:val="20"/>
        </w:rPr>
        <w:t>Lösung vereint</w:t>
      </w:r>
      <w:r w:rsidR="003D0CCE">
        <w:rPr>
          <w:rFonts w:ascii="Arial" w:eastAsia="Arial" w:hAnsi="Arial" w:cs="Arial"/>
          <w:color w:val="000000"/>
          <w:sz w:val="20"/>
          <w:szCs w:val="20"/>
        </w:rPr>
        <w:t xml:space="preserve"> </w:t>
      </w:r>
      <w:r w:rsidR="00036433">
        <w:rPr>
          <w:rFonts w:ascii="Arial" w:eastAsia="Arial" w:hAnsi="Arial" w:cs="Arial"/>
          <w:color w:val="000000"/>
          <w:sz w:val="20"/>
          <w:szCs w:val="20"/>
        </w:rPr>
        <w:t xml:space="preserve">den </w:t>
      </w:r>
      <w:r w:rsidR="003D0CCE">
        <w:rPr>
          <w:rFonts w:ascii="Arial" w:eastAsia="Arial" w:hAnsi="Arial" w:cs="Arial"/>
          <w:color w:val="000000"/>
          <w:sz w:val="20"/>
          <w:szCs w:val="20"/>
        </w:rPr>
        <w:t xml:space="preserve">APL </w:t>
      </w:r>
      <w:r w:rsidR="00036433">
        <w:rPr>
          <w:rFonts w:ascii="Arial" w:eastAsia="Arial" w:hAnsi="Arial" w:cs="Arial"/>
          <w:color w:val="000000"/>
          <w:sz w:val="20"/>
          <w:szCs w:val="20"/>
        </w:rPr>
        <w:t>(</w:t>
      </w:r>
      <w:r w:rsidRPr="00564390">
        <w:rPr>
          <w:rFonts w:ascii="Arial" w:eastAsia="Arial" w:hAnsi="Arial" w:cs="Arial"/>
          <w:color w:val="000000"/>
          <w:sz w:val="20"/>
          <w:szCs w:val="20"/>
        </w:rPr>
        <w:t>Cable Category IV</w:t>
      </w:r>
      <w:r w:rsidR="00036433">
        <w:rPr>
          <w:rFonts w:ascii="Arial" w:eastAsia="Arial" w:hAnsi="Arial" w:cs="Arial"/>
          <w:color w:val="000000"/>
          <w:sz w:val="20"/>
          <w:szCs w:val="20"/>
        </w:rPr>
        <w:t>)</w:t>
      </w:r>
      <w:r w:rsidR="00CF50FE">
        <w:rPr>
          <w:rFonts w:ascii="Arial" w:eastAsia="Arial" w:hAnsi="Arial" w:cs="Arial"/>
          <w:color w:val="000000"/>
          <w:sz w:val="20"/>
          <w:szCs w:val="20"/>
        </w:rPr>
        <w:t xml:space="preserve"> </w:t>
      </w:r>
      <w:r w:rsidR="00036433">
        <w:rPr>
          <w:rFonts w:ascii="Arial" w:eastAsia="Arial" w:hAnsi="Arial" w:cs="Arial"/>
          <w:color w:val="000000"/>
          <w:sz w:val="20"/>
          <w:szCs w:val="20"/>
        </w:rPr>
        <w:t>-Standard</w:t>
      </w:r>
      <w:r w:rsidR="009D2B3F">
        <w:rPr>
          <w:rFonts w:ascii="Arial" w:eastAsia="Arial" w:hAnsi="Arial" w:cs="Arial"/>
          <w:color w:val="000000"/>
          <w:sz w:val="20"/>
          <w:szCs w:val="20"/>
        </w:rPr>
        <w:t>,</w:t>
      </w:r>
      <w:r w:rsidR="008D1277">
        <w:rPr>
          <w:rFonts w:ascii="Arial" w:eastAsia="Arial" w:hAnsi="Arial" w:cs="Arial"/>
          <w:color w:val="000000"/>
          <w:sz w:val="20"/>
          <w:szCs w:val="20"/>
        </w:rPr>
        <w:t xml:space="preserve"> </w:t>
      </w:r>
      <w:r w:rsidR="00036433">
        <w:rPr>
          <w:rFonts w:ascii="Arial" w:eastAsia="Arial" w:hAnsi="Arial" w:cs="Arial"/>
          <w:color w:val="000000"/>
          <w:sz w:val="20"/>
          <w:szCs w:val="20"/>
        </w:rPr>
        <w:t>die</w:t>
      </w:r>
      <w:r w:rsidR="003D0CCE">
        <w:rPr>
          <w:rFonts w:ascii="Arial" w:eastAsia="Arial" w:hAnsi="Arial" w:cs="Arial"/>
          <w:color w:val="000000"/>
          <w:sz w:val="20"/>
          <w:szCs w:val="20"/>
        </w:rPr>
        <w:t xml:space="preserve"> SPE </w:t>
      </w:r>
      <w:r w:rsidR="00036433">
        <w:rPr>
          <w:rFonts w:ascii="Arial" w:eastAsia="Arial" w:hAnsi="Arial" w:cs="Arial"/>
          <w:color w:val="000000"/>
          <w:sz w:val="20"/>
          <w:szCs w:val="20"/>
        </w:rPr>
        <w:t xml:space="preserve">Norm </w:t>
      </w:r>
      <w:r w:rsidR="003D0CCE">
        <w:rPr>
          <w:rFonts w:ascii="Arial" w:eastAsia="Arial" w:hAnsi="Arial" w:cs="Arial"/>
          <w:color w:val="000000"/>
          <w:sz w:val="20"/>
          <w:szCs w:val="20"/>
        </w:rPr>
        <w:t xml:space="preserve">(IEC 61156-13) sowie </w:t>
      </w:r>
      <w:r w:rsidR="00036433">
        <w:rPr>
          <w:rFonts w:ascii="Arial" w:eastAsia="Arial" w:hAnsi="Arial" w:cs="Arial"/>
          <w:color w:val="000000"/>
          <w:sz w:val="20"/>
          <w:szCs w:val="20"/>
        </w:rPr>
        <w:t xml:space="preserve">den etablierten </w:t>
      </w:r>
      <w:r w:rsidR="003D0CCE">
        <w:rPr>
          <w:rFonts w:ascii="Arial" w:eastAsia="Arial" w:hAnsi="Arial" w:cs="Arial"/>
          <w:color w:val="000000"/>
          <w:sz w:val="20"/>
          <w:szCs w:val="20"/>
        </w:rPr>
        <w:t xml:space="preserve">PROFIBUS PA </w:t>
      </w:r>
      <w:r>
        <w:rPr>
          <w:rFonts w:ascii="Arial" w:eastAsia="Arial" w:hAnsi="Arial" w:cs="Arial"/>
          <w:color w:val="000000"/>
          <w:sz w:val="20"/>
          <w:szCs w:val="20"/>
        </w:rPr>
        <w:t>Standard in einer Leitung</w:t>
      </w:r>
      <w:r w:rsidR="003D0CCE">
        <w:rPr>
          <w:rFonts w:ascii="Arial" w:eastAsia="Arial" w:hAnsi="Arial" w:cs="Arial"/>
          <w:color w:val="000000"/>
          <w:sz w:val="20"/>
          <w:szCs w:val="20"/>
        </w:rPr>
        <w:t xml:space="preserve">. </w:t>
      </w:r>
      <w:r>
        <w:rPr>
          <w:rFonts w:ascii="Arial" w:eastAsia="Arial" w:hAnsi="Arial" w:cs="Arial"/>
          <w:color w:val="000000"/>
          <w:sz w:val="20"/>
          <w:szCs w:val="20"/>
        </w:rPr>
        <w:t>D</w:t>
      </w:r>
      <w:r w:rsidR="003D0CCE">
        <w:rPr>
          <w:rFonts w:ascii="Arial" w:eastAsia="Arial" w:hAnsi="Arial" w:cs="Arial"/>
          <w:color w:val="000000"/>
          <w:sz w:val="20"/>
          <w:szCs w:val="20"/>
        </w:rPr>
        <w:t>er Anwender</w:t>
      </w:r>
      <w:r>
        <w:rPr>
          <w:rFonts w:ascii="Arial" w:eastAsia="Arial" w:hAnsi="Arial" w:cs="Arial"/>
          <w:color w:val="000000"/>
          <w:sz w:val="20"/>
          <w:szCs w:val="20"/>
        </w:rPr>
        <w:t xml:space="preserve"> kann</w:t>
      </w:r>
      <w:r w:rsidR="00036433">
        <w:rPr>
          <w:rFonts w:ascii="Arial" w:eastAsia="Arial" w:hAnsi="Arial" w:cs="Arial"/>
          <w:color w:val="000000"/>
          <w:sz w:val="20"/>
          <w:szCs w:val="20"/>
        </w:rPr>
        <w:t xml:space="preserve"> damit</w:t>
      </w:r>
      <w:r w:rsidR="003D0CCE">
        <w:rPr>
          <w:rFonts w:ascii="Arial" w:eastAsia="Arial" w:hAnsi="Arial" w:cs="Arial"/>
          <w:color w:val="000000"/>
          <w:sz w:val="20"/>
          <w:szCs w:val="20"/>
        </w:rPr>
        <w:t xml:space="preserve"> frei entscheiden, welche Technologie in seiner Anlage zum Einsatz kommen soll. Sogar bei der aktuellen Nutzung von PROFIBUS PA können zukünftig Geräte mit APL-Technologie über diese Leitung sicher betrieben werden. Dies ermöglicht eine nahtlose Migration zu Ethernet-APL, während bestehende Investitionen geschützt werden</w:t>
      </w:r>
      <w:r w:rsidR="003D0CCE">
        <w:rPr>
          <w:rFonts w:ascii="Arial" w:eastAsia="Arial" w:hAnsi="Arial" w:cs="Arial"/>
          <w:b/>
          <w:color w:val="000000"/>
          <w:sz w:val="20"/>
          <w:szCs w:val="20"/>
        </w:rPr>
        <w:t>.</w:t>
      </w:r>
      <w:r w:rsidR="003D0CCE">
        <w:rPr>
          <w:rFonts w:ascii="Arial" w:eastAsia="Arial" w:hAnsi="Arial" w:cs="Arial"/>
          <w:b/>
          <w:sz w:val="20"/>
          <w:szCs w:val="20"/>
        </w:rPr>
        <w:br/>
      </w:r>
      <w:r w:rsidR="003D0CCE">
        <w:rPr>
          <w:rFonts w:ascii="Arial" w:eastAsia="Arial" w:hAnsi="Arial" w:cs="Arial"/>
          <w:b/>
          <w:sz w:val="20"/>
          <w:szCs w:val="20"/>
        </w:rPr>
        <w:br/>
      </w:r>
      <w:r w:rsidR="003D0CCE" w:rsidRPr="00D16BC3">
        <w:rPr>
          <w:rFonts w:ascii="Arial" w:eastAsia="Arial" w:hAnsi="Arial" w:cs="Arial"/>
          <w:b/>
          <w:sz w:val="20"/>
          <w:szCs w:val="20"/>
        </w:rPr>
        <w:t xml:space="preserve">Neue APL-Leitung mit bewährtem FieldLink-Standard </w:t>
      </w:r>
    </w:p>
    <w:p w14:paraId="796EB2C3" w14:textId="77777777" w:rsidR="00D16BC3" w:rsidRDefault="003D0CCE">
      <w:pPr>
        <w:spacing w:after="300" w:line="360" w:lineRule="auto"/>
        <w:ind w:right="1134"/>
        <w:rPr>
          <w:rFonts w:ascii="Arial" w:eastAsia="Arial" w:hAnsi="Arial" w:cs="Arial"/>
          <w:sz w:val="20"/>
          <w:szCs w:val="20"/>
        </w:rPr>
      </w:pPr>
      <w:r w:rsidRPr="00D16BC3">
        <w:rPr>
          <w:rFonts w:ascii="Arial" w:eastAsia="Arial" w:hAnsi="Arial" w:cs="Arial"/>
          <w:sz w:val="20"/>
          <w:szCs w:val="20"/>
        </w:rPr>
        <w:t xml:space="preserve">BizLink bietet das Kabel, welches zur FieldLink- Produktfamilie gehört, in zwei verschiedenen Varianten an. </w:t>
      </w:r>
      <w:r w:rsidR="00CF50FE" w:rsidRPr="00D16BC3">
        <w:rPr>
          <w:rFonts w:ascii="Arial" w:eastAsia="Arial" w:hAnsi="Arial" w:cs="Arial"/>
          <w:sz w:val="20"/>
          <w:szCs w:val="20"/>
        </w:rPr>
        <w:t xml:space="preserve">Als </w:t>
      </w:r>
      <w:r w:rsidR="00CF50FE" w:rsidRPr="00D16BC3">
        <w:rPr>
          <w:rFonts w:ascii="Arial" w:eastAsia="Arial" w:hAnsi="Arial" w:cs="Arial"/>
          <w:i/>
          <w:iCs/>
          <w:sz w:val="20"/>
          <w:szCs w:val="20"/>
        </w:rPr>
        <w:t>Trunk Kabel</w:t>
      </w:r>
      <w:r w:rsidR="00CF50FE" w:rsidRPr="00D16BC3">
        <w:rPr>
          <w:rFonts w:ascii="Arial" w:eastAsia="Arial" w:hAnsi="Arial" w:cs="Arial"/>
          <w:sz w:val="20"/>
          <w:szCs w:val="20"/>
        </w:rPr>
        <w:t xml:space="preserve"> </w:t>
      </w:r>
      <w:r w:rsidR="008D1277" w:rsidRPr="00D16BC3">
        <w:rPr>
          <w:rFonts w:ascii="Arial" w:eastAsia="Arial" w:hAnsi="Arial" w:cs="Arial"/>
          <w:sz w:val="20"/>
          <w:szCs w:val="20"/>
        </w:rPr>
        <w:t>für Strecken von bis zu 1000 m zwischen</w:t>
      </w:r>
      <w:r w:rsidR="00CF50FE" w:rsidRPr="00D16BC3">
        <w:rPr>
          <w:rFonts w:ascii="Arial" w:eastAsia="Arial" w:hAnsi="Arial" w:cs="Arial"/>
          <w:sz w:val="20"/>
          <w:szCs w:val="20"/>
        </w:rPr>
        <w:t xml:space="preserve"> den Switches und als </w:t>
      </w:r>
      <w:r w:rsidR="00CF50FE" w:rsidRPr="00D16BC3">
        <w:rPr>
          <w:rFonts w:ascii="Arial" w:eastAsia="Arial" w:hAnsi="Arial" w:cs="Arial"/>
          <w:i/>
          <w:iCs/>
          <w:sz w:val="20"/>
          <w:szCs w:val="20"/>
        </w:rPr>
        <w:t>Spur Kabel</w:t>
      </w:r>
      <w:r w:rsidR="00CF50FE" w:rsidRPr="00D16BC3">
        <w:rPr>
          <w:rFonts w:ascii="Arial" w:eastAsia="Arial" w:hAnsi="Arial" w:cs="Arial"/>
          <w:sz w:val="20"/>
          <w:szCs w:val="20"/>
        </w:rPr>
        <w:t xml:space="preserve">, das als Anschlusskabel für ein Gerät </w:t>
      </w:r>
      <w:r w:rsidR="008D1277" w:rsidRPr="00D16BC3">
        <w:rPr>
          <w:rFonts w:ascii="Arial" w:eastAsia="Arial" w:hAnsi="Arial" w:cs="Arial"/>
          <w:sz w:val="20"/>
          <w:szCs w:val="20"/>
        </w:rPr>
        <w:t xml:space="preserve">mit einer Länge von bis zu 200 m </w:t>
      </w:r>
      <w:r w:rsidR="00CF50FE" w:rsidRPr="00D16BC3">
        <w:rPr>
          <w:rFonts w:ascii="Arial" w:eastAsia="Arial" w:hAnsi="Arial" w:cs="Arial"/>
          <w:sz w:val="20"/>
          <w:szCs w:val="20"/>
        </w:rPr>
        <w:t>eingesetzt w</w:t>
      </w:r>
      <w:r w:rsidR="002D5E4F" w:rsidRPr="00D16BC3">
        <w:rPr>
          <w:rFonts w:ascii="Arial" w:eastAsia="Arial" w:hAnsi="Arial" w:cs="Arial"/>
          <w:sz w:val="20"/>
          <w:szCs w:val="20"/>
        </w:rPr>
        <w:t>erden kann</w:t>
      </w:r>
      <w:r w:rsidR="00D16BC3">
        <w:rPr>
          <w:rFonts w:ascii="Arial" w:eastAsia="Arial" w:hAnsi="Arial" w:cs="Arial"/>
          <w:sz w:val="20"/>
          <w:szCs w:val="20"/>
        </w:rPr>
        <w:t xml:space="preserve">. </w:t>
      </w:r>
      <w:r w:rsidR="00CF50FE" w:rsidRPr="00D16BC3">
        <w:rPr>
          <w:rFonts w:ascii="Arial" w:eastAsia="Arial" w:hAnsi="Arial" w:cs="Arial"/>
          <w:sz w:val="20"/>
          <w:szCs w:val="20"/>
        </w:rPr>
        <w:t>Spur</w:t>
      </w:r>
      <w:r w:rsidR="002D5E4F" w:rsidRPr="00D16BC3">
        <w:rPr>
          <w:rFonts w:ascii="Arial" w:eastAsia="Arial" w:hAnsi="Arial" w:cs="Arial"/>
          <w:sz w:val="20"/>
          <w:szCs w:val="20"/>
        </w:rPr>
        <w:t xml:space="preserve"> </w:t>
      </w:r>
      <w:r w:rsidR="00797E6D" w:rsidRPr="00D16BC3">
        <w:rPr>
          <w:rFonts w:ascii="Arial" w:eastAsia="Arial" w:hAnsi="Arial" w:cs="Arial"/>
          <w:sz w:val="20"/>
          <w:szCs w:val="20"/>
        </w:rPr>
        <w:t>Kabe</w:t>
      </w:r>
      <w:r w:rsidR="0062269F" w:rsidRPr="00D16BC3">
        <w:rPr>
          <w:rFonts w:ascii="Arial" w:eastAsia="Arial" w:hAnsi="Arial" w:cs="Arial"/>
          <w:sz w:val="20"/>
          <w:szCs w:val="20"/>
        </w:rPr>
        <w:t>l</w:t>
      </w:r>
      <w:r w:rsidR="00CF50FE" w:rsidRPr="00D16BC3">
        <w:rPr>
          <w:rFonts w:ascii="Arial" w:eastAsia="Arial" w:hAnsi="Arial" w:cs="Arial"/>
          <w:sz w:val="20"/>
          <w:szCs w:val="20"/>
        </w:rPr>
        <w:t xml:space="preserve"> können </w:t>
      </w:r>
      <w:r w:rsidR="002D5E4F" w:rsidRPr="00D16BC3">
        <w:rPr>
          <w:rFonts w:ascii="Arial" w:eastAsia="Arial" w:hAnsi="Arial" w:cs="Arial"/>
          <w:sz w:val="20"/>
          <w:szCs w:val="20"/>
        </w:rPr>
        <w:t xml:space="preserve">in explosionsgefährdeten Bereichen </w:t>
      </w:r>
      <w:r w:rsidR="008D1277" w:rsidRPr="00D16BC3">
        <w:rPr>
          <w:rFonts w:ascii="Arial" w:eastAsia="Arial" w:hAnsi="Arial" w:cs="Arial"/>
          <w:sz w:val="20"/>
          <w:szCs w:val="20"/>
        </w:rPr>
        <w:t>eingesetzt werden</w:t>
      </w:r>
      <w:r w:rsidR="00797E6D" w:rsidRPr="00D16BC3">
        <w:rPr>
          <w:rFonts w:ascii="Arial" w:eastAsia="Arial" w:hAnsi="Arial" w:cs="Arial"/>
          <w:sz w:val="20"/>
          <w:szCs w:val="20"/>
        </w:rPr>
        <w:t>.</w:t>
      </w:r>
    </w:p>
    <w:p w14:paraId="00713EBE" w14:textId="6753158D" w:rsidR="00F75FF4" w:rsidRDefault="00CF50FE">
      <w:pPr>
        <w:spacing w:after="300" w:line="360" w:lineRule="auto"/>
        <w:ind w:right="1134"/>
        <w:rPr>
          <w:rFonts w:ascii="Arial" w:eastAsia="Arial" w:hAnsi="Arial" w:cs="Arial"/>
          <w:sz w:val="20"/>
          <w:szCs w:val="20"/>
        </w:rPr>
      </w:pPr>
      <w:r w:rsidRPr="00D16BC3">
        <w:rPr>
          <w:rFonts w:ascii="Arial" w:eastAsia="Arial" w:hAnsi="Arial" w:cs="Arial"/>
          <w:sz w:val="20"/>
          <w:szCs w:val="20"/>
        </w:rPr>
        <w:t xml:space="preserve">Beide Varianten haben einen </w:t>
      </w:r>
      <w:r w:rsidR="003D0CCE" w:rsidRPr="00D16BC3">
        <w:rPr>
          <w:rFonts w:ascii="Arial" w:eastAsia="Arial" w:hAnsi="Arial" w:cs="Arial"/>
          <w:sz w:val="20"/>
          <w:szCs w:val="20"/>
        </w:rPr>
        <w:t xml:space="preserve">Außenmantel aus PVC für flexible </w:t>
      </w:r>
      <w:r w:rsidR="008D1277" w:rsidRPr="00D16BC3">
        <w:rPr>
          <w:rFonts w:ascii="Arial" w:eastAsia="Arial" w:hAnsi="Arial" w:cs="Arial"/>
          <w:sz w:val="20"/>
          <w:szCs w:val="20"/>
        </w:rPr>
        <w:t xml:space="preserve">Verlegung </w:t>
      </w:r>
      <w:r w:rsidRPr="00D16BC3">
        <w:rPr>
          <w:rFonts w:ascii="Arial" w:eastAsia="Arial" w:hAnsi="Arial" w:cs="Arial"/>
          <w:sz w:val="20"/>
          <w:szCs w:val="20"/>
        </w:rPr>
        <w:t xml:space="preserve">und </w:t>
      </w:r>
      <w:r w:rsidR="003D0CCE" w:rsidRPr="00D16BC3">
        <w:rPr>
          <w:rFonts w:ascii="Arial" w:eastAsia="Arial" w:hAnsi="Arial" w:cs="Arial"/>
          <w:sz w:val="20"/>
          <w:szCs w:val="20"/>
        </w:rPr>
        <w:t xml:space="preserve">präsentieren sich höchst industrietauglich.  Sie sind </w:t>
      </w:r>
      <w:r w:rsidR="008D1277" w:rsidRPr="00D16BC3">
        <w:rPr>
          <w:rFonts w:ascii="Arial" w:eastAsia="Arial" w:hAnsi="Arial" w:cs="Arial"/>
          <w:sz w:val="20"/>
          <w:szCs w:val="20"/>
        </w:rPr>
        <w:t>Öl</w:t>
      </w:r>
      <w:r w:rsidR="003D0CCE" w:rsidRPr="00D16BC3">
        <w:rPr>
          <w:rFonts w:ascii="Arial" w:eastAsia="Arial" w:hAnsi="Arial" w:cs="Arial"/>
          <w:sz w:val="20"/>
          <w:szCs w:val="20"/>
        </w:rPr>
        <w:t>- und UV-beständig sowie ROHS-konform und verfügen über den UL Style 2570. Sie sind außerdem beständig gegenüber Feuchtigkeit, Staub, Vibrationen und anderen Umwelteinflüssen.</w:t>
      </w:r>
    </w:p>
    <w:p w14:paraId="1380BBF1" w14:textId="77777777" w:rsidR="00F75FF4" w:rsidRDefault="003D0CCE">
      <w:pPr>
        <w:spacing w:after="300" w:line="360" w:lineRule="auto"/>
        <w:ind w:right="1140"/>
        <w:rPr>
          <w:rFonts w:ascii="Arial" w:eastAsia="Arial" w:hAnsi="Arial" w:cs="Arial"/>
          <w:sz w:val="20"/>
          <w:szCs w:val="20"/>
        </w:rPr>
      </w:pPr>
      <w:r>
        <w:rPr>
          <w:rFonts w:ascii="Arial" w:eastAsia="Arial" w:hAnsi="Arial" w:cs="Arial"/>
          <w:sz w:val="20"/>
          <w:szCs w:val="20"/>
        </w:rPr>
        <w:lastRenderedPageBreak/>
        <w:t>Die Einführung von Ethernet-APL wird dazu beigetragen, Ethernet als Kommunikationsstandard in industriellen Anwendungen zu etablieren und die Integration von Prozessautomatisierungssystemen zu erleichtern. Ethernet-APL-Leitungen spielen eine entscheidende Rolle in der Vernetzung von Geräten und Systemen in Fabriken, Raffinerien, Kraftwerken und anderen industriellen Einrichtungen.</w:t>
      </w:r>
    </w:p>
    <w:p w14:paraId="469B77D8" w14:textId="77777777" w:rsidR="00F75FF4" w:rsidRDefault="00F75FF4">
      <w:pPr>
        <w:pBdr>
          <w:top w:val="nil"/>
          <w:left w:val="nil"/>
          <w:bottom w:val="nil"/>
          <w:right w:val="nil"/>
          <w:between w:val="nil"/>
        </w:pBdr>
        <w:spacing w:after="0" w:line="360" w:lineRule="auto"/>
        <w:ind w:right="1134"/>
        <w:jc w:val="both"/>
        <w:rPr>
          <w:rFonts w:ascii="Arial" w:eastAsia="Arial" w:hAnsi="Arial" w:cs="Arial"/>
          <w:sz w:val="20"/>
          <w:szCs w:val="20"/>
        </w:rPr>
      </w:pPr>
    </w:p>
    <w:p w14:paraId="55516FC9" w14:textId="77777777" w:rsidR="00F75FF4" w:rsidRDefault="003D0CCE">
      <w:pPr>
        <w:spacing w:after="300" w:line="360" w:lineRule="auto"/>
        <w:ind w:right="1134"/>
        <w:rPr>
          <w:rFonts w:ascii="Arial" w:eastAsia="Arial" w:hAnsi="Arial" w:cs="Arial"/>
          <w:b/>
          <w:color w:val="1F4E79"/>
          <w:sz w:val="20"/>
          <w:szCs w:val="20"/>
        </w:rPr>
      </w:pPr>
      <w:r>
        <w:rPr>
          <w:rFonts w:ascii="Arial" w:eastAsia="Arial" w:hAnsi="Arial" w:cs="Arial"/>
          <w:b/>
          <w:color w:val="1F4E79"/>
          <w:sz w:val="20"/>
          <w:szCs w:val="20"/>
        </w:rPr>
        <w:t>Über BizLink</w:t>
      </w:r>
      <w:r>
        <w:rPr>
          <w:rFonts w:ascii="Arial" w:eastAsia="Arial" w:hAnsi="Arial" w:cs="Arial"/>
          <w:b/>
          <w:color w:val="1F4E79"/>
          <w:sz w:val="20"/>
          <w:szCs w:val="20"/>
        </w:rPr>
        <w:br/>
      </w:r>
      <w:r>
        <w:rPr>
          <w:rFonts w:ascii="Arial" w:eastAsia="Arial" w:hAnsi="Arial" w:cs="Arial"/>
          <w:color w:val="000000"/>
          <w:sz w:val="20"/>
          <w:szCs w:val="20"/>
        </w:rPr>
        <w:t>BizLink wurde 1996 gegründet und hat seinen Hauptsitz im Silicon Valley, USA. Unsere Mission ist es, Vernetzung zu vereinfachen und der führende globale Anbieter von Verbindungslösungen zu werden. Wir unterstützen umweltbewusste Branchen und verbessern die Lebensqualität, indem wir wichtige Komponenten, Kabelbäume und Kabel für eine Vielzahl von Branchen bereitstellen, wie etwa für IT-Infrastruktur, Client-Peripheriegeräte, Glasfaserkommunikation, Telekommunikation und Netzwerke, Elektrogeräte, Gesundheitswesen, Fabrikautomatisierung, Maschinen und Sensoren, Kraftfahrzeuge, Schienenfahrzeuge, Marine, Industrie und Solartechnik. Darüber hinaus bietet BizLink mit flexiblen Produktionsressourcen und globalen F&amp;E-Teams in Amerika, Europa und Asien stets zuverlässige Verbindungslösungen in unmittelbarer Nähe zu den Märkten. BizLink ist zudem auf die Bereitstellung von EMS- und NPI-Diensten aus einer Hand spezialisiert, die auf Kundenwünsche basieren. Bei BizLink bemühen wir uns, weiterhin eng mit den Kunden zusammenzuarbeiten, um ihre innovativen Ideen in die Tat umzusetzen.</w:t>
      </w:r>
    </w:p>
    <w:p w14:paraId="303A5573" w14:textId="77777777" w:rsidR="00F75FF4" w:rsidRPr="003D0CCE" w:rsidRDefault="003D0CCE">
      <w:pPr>
        <w:pBdr>
          <w:top w:val="nil"/>
          <w:left w:val="nil"/>
          <w:bottom w:val="nil"/>
          <w:right w:val="nil"/>
          <w:between w:val="nil"/>
        </w:pBdr>
        <w:tabs>
          <w:tab w:val="left" w:pos="4111"/>
        </w:tabs>
        <w:spacing w:before="480" w:after="0" w:line="360" w:lineRule="auto"/>
        <w:ind w:right="1134"/>
        <w:jc w:val="both"/>
        <w:rPr>
          <w:rFonts w:ascii="Arial" w:eastAsia="Arial" w:hAnsi="Arial" w:cs="Arial"/>
          <w:b/>
          <w:color w:val="112E6B"/>
          <w:sz w:val="20"/>
          <w:szCs w:val="20"/>
          <w:lang w:val="en-US"/>
        </w:rPr>
      </w:pPr>
      <w:r w:rsidRPr="003D0CCE">
        <w:rPr>
          <w:rFonts w:ascii="Arial" w:eastAsia="Arial" w:hAnsi="Arial" w:cs="Arial"/>
          <w:b/>
          <w:color w:val="112E6B"/>
          <w:sz w:val="20"/>
          <w:szCs w:val="20"/>
          <w:lang w:val="en-US"/>
        </w:rPr>
        <w:t>Contact person</w:t>
      </w:r>
      <w:r w:rsidRPr="003D0CCE">
        <w:rPr>
          <w:rFonts w:ascii="Arial" w:eastAsia="Arial" w:hAnsi="Arial" w:cs="Arial"/>
          <w:b/>
          <w:color w:val="112E6B"/>
          <w:sz w:val="20"/>
          <w:szCs w:val="20"/>
          <w:lang w:val="en-US"/>
        </w:rPr>
        <w:tab/>
      </w:r>
    </w:p>
    <w:p w14:paraId="48ECF80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n-US"/>
        </w:rPr>
      </w:pPr>
      <w:r w:rsidRPr="003D0CCE">
        <w:rPr>
          <w:rFonts w:ascii="Arial" w:eastAsia="Arial" w:hAnsi="Arial" w:cs="Arial"/>
          <w:color w:val="000000"/>
          <w:sz w:val="20"/>
          <w:szCs w:val="20"/>
          <w:lang w:val="en-US"/>
        </w:rPr>
        <w:t>Kirsten Wessels</w:t>
      </w:r>
      <w:r w:rsidRPr="003D0CCE">
        <w:rPr>
          <w:rFonts w:ascii="Arial" w:eastAsia="Arial" w:hAnsi="Arial" w:cs="Arial"/>
          <w:color w:val="000000"/>
          <w:sz w:val="20"/>
          <w:szCs w:val="20"/>
          <w:lang w:val="en-US"/>
        </w:rPr>
        <w:tab/>
      </w:r>
    </w:p>
    <w:p w14:paraId="45F47A9D"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n-US"/>
        </w:rPr>
      </w:pPr>
      <w:r w:rsidRPr="003D0CCE">
        <w:rPr>
          <w:rFonts w:ascii="Arial" w:eastAsia="Arial" w:hAnsi="Arial" w:cs="Arial"/>
          <w:color w:val="000000"/>
          <w:sz w:val="20"/>
          <w:szCs w:val="20"/>
          <w:lang w:val="en-US"/>
        </w:rPr>
        <w:t>Marketing Manager</w:t>
      </w:r>
    </w:p>
    <w:p w14:paraId="4F10B0DA" w14:textId="6058E738" w:rsidR="00F75FF4" w:rsidRPr="003D0CCE" w:rsidRDefault="002A4658">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n-US"/>
        </w:rPr>
      </w:pPr>
      <w:r>
        <w:rPr>
          <w:rFonts w:ascii="Arial" w:eastAsia="Arial" w:hAnsi="Arial" w:cs="Arial"/>
          <w:color w:val="000000"/>
          <w:sz w:val="20"/>
          <w:szCs w:val="20"/>
          <w:lang w:val="en-US"/>
        </w:rPr>
        <w:t>Automation &amp; Drives Business Unit</w:t>
      </w:r>
      <w:r w:rsidR="003D0CCE" w:rsidRPr="003D0CCE">
        <w:rPr>
          <w:rFonts w:ascii="Arial" w:eastAsia="Arial" w:hAnsi="Arial" w:cs="Arial"/>
          <w:color w:val="000000"/>
          <w:sz w:val="20"/>
          <w:szCs w:val="20"/>
          <w:lang w:val="en-US"/>
        </w:rPr>
        <w:tab/>
      </w:r>
    </w:p>
    <w:p w14:paraId="4E5D708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n-US"/>
        </w:rPr>
      </w:pPr>
      <w:r w:rsidRPr="003D0CCE">
        <w:rPr>
          <w:rFonts w:ascii="Arial" w:eastAsia="Arial" w:hAnsi="Arial" w:cs="Arial"/>
          <w:color w:val="000000"/>
          <w:sz w:val="20"/>
          <w:szCs w:val="20"/>
          <w:lang w:val="en-US"/>
        </w:rPr>
        <w:t>BizLink Special Cables Germany GmbH</w:t>
      </w:r>
      <w:r w:rsidRPr="003D0CCE">
        <w:rPr>
          <w:rFonts w:ascii="Arial" w:eastAsia="Arial" w:hAnsi="Arial" w:cs="Arial"/>
          <w:color w:val="000000"/>
          <w:sz w:val="20"/>
          <w:szCs w:val="20"/>
          <w:lang w:val="en-US"/>
        </w:rPr>
        <w:tab/>
      </w:r>
    </w:p>
    <w:p w14:paraId="71B333B3" w14:textId="77777777" w:rsidR="00F75FF4" w:rsidRPr="002A4658"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n-US"/>
        </w:rPr>
      </w:pPr>
      <w:r w:rsidRPr="002A4658">
        <w:rPr>
          <w:rFonts w:ascii="Arial" w:eastAsia="Arial" w:hAnsi="Arial" w:cs="Arial"/>
          <w:color w:val="000000"/>
          <w:sz w:val="20"/>
          <w:szCs w:val="20"/>
          <w:lang w:val="en-US"/>
        </w:rPr>
        <w:t>Phone</w:t>
      </w:r>
      <w:r w:rsidRPr="002A4658">
        <w:rPr>
          <w:rFonts w:ascii="Arial" w:eastAsia="Arial" w:hAnsi="Arial" w:cs="Arial"/>
          <w:color w:val="000000"/>
          <w:sz w:val="20"/>
          <w:szCs w:val="20"/>
          <w:lang w:val="en-US"/>
        </w:rPr>
        <w:tab/>
        <w:t xml:space="preserve">+49 4491 291-152 </w:t>
      </w:r>
      <w:r w:rsidRPr="002A4658">
        <w:rPr>
          <w:rFonts w:ascii="Arial" w:eastAsia="Arial" w:hAnsi="Arial" w:cs="Arial"/>
          <w:color w:val="000000"/>
          <w:sz w:val="20"/>
          <w:szCs w:val="20"/>
          <w:lang w:val="en-US"/>
        </w:rPr>
        <w:tab/>
      </w:r>
    </w:p>
    <w:p w14:paraId="7DF7C0AE" w14:textId="21B1D004" w:rsidR="00F75FF4" w:rsidRPr="002A4658" w:rsidRDefault="003D0CCE">
      <w:pPr>
        <w:spacing w:after="300" w:line="360" w:lineRule="auto"/>
        <w:ind w:right="1134"/>
        <w:jc w:val="both"/>
        <w:rPr>
          <w:lang w:val="en-US"/>
        </w:rPr>
      </w:pPr>
      <w:r w:rsidRPr="002A4658">
        <w:rPr>
          <w:lang w:val="en-US"/>
        </w:rPr>
        <w:t>E-Mail</w:t>
      </w:r>
      <w:r w:rsidRPr="002A4658">
        <w:rPr>
          <w:lang w:val="en-US"/>
        </w:rPr>
        <w:tab/>
      </w:r>
      <w:r w:rsidR="002A4658" w:rsidRPr="002A4658">
        <w:rPr>
          <w:lang w:val="en-US"/>
        </w:rPr>
        <w:t>kirsten_wessels@</w:t>
      </w:r>
      <w:r w:rsidR="002A4658">
        <w:rPr>
          <w:lang w:val="en-US"/>
        </w:rPr>
        <w:t>bizlinktech.com</w:t>
      </w:r>
    </w:p>
    <w:sectPr w:rsidR="00F75FF4" w:rsidRPr="002A4658">
      <w:footerReference w:type="default" r:id="rId7"/>
      <w:headerReference w:type="first" r:id="rId8"/>
      <w:pgSz w:w="11906" w:h="16838"/>
      <w:pgMar w:top="1956" w:right="945" w:bottom="1701" w:left="990" w:header="612" w:footer="4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B5F4B" w14:textId="77777777" w:rsidR="00FA2364" w:rsidRDefault="00FA2364">
      <w:pPr>
        <w:spacing w:after="0" w:line="240" w:lineRule="auto"/>
      </w:pPr>
      <w:r>
        <w:separator/>
      </w:r>
    </w:p>
  </w:endnote>
  <w:endnote w:type="continuationSeparator" w:id="0">
    <w:p w14:paraId="6D990957" w14:textId="77777777" w:rsidR="00FA2364" w:rsidRDefault="00FA2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Condensed">
    <w:panose1 w:val="020B0500000000000000"/>
    <w:charset w:val="00"/>
    <w:family w:val="roman"/>
    <w:notTrueType/>
    <w:pitch w:val="default"/>
  </w:font>
  <w:font w:name="Myriad Regular">
    <w:panose1 w:val="020B05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0601E" w14:textId="77777777" w:rsidR="00F75FF4" w:rsidRDefault="00F75FF4">
    <w:pPr>
      <w:pBdr>
        <w:top w:val="nil"/>
        <w:left w:val="nil"/>
        <w:bottom w:val="nil"/>
        <w:right w:val="nil"/>
        <w:between w:val="nil"/>
      </w:pBdr>
      <w:tabs>
        <w:tab w:val="center" w:pos="4536"/>
        <w:tab w:val="right" w:pos="9072"/>
        <w:tab w:val="right" w:pos="4111"/>
        <w:tab w:val="left" w:pos="4678"/>
        <w:tab w:val="left" w:pos="6096"/>
        <w:tab w:val="left" w:pos="7938"/>
      </w:tabs>
      <w:spacing w:line="264" w:lineRule="auto"/>
      <w:ind w:left="4253" w:right="28" w:hanging="2693"/>
      <w:jc w:val="both"/>
      <w:rPr>
        <w:rFonts w:ascii="Calibri" w:eastAsia="Calibri" w:hAnsi="Calibri" w:cs="Calibri"/>
        <w:color w:val="00000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26A4DF" w14:textId="77777777" w:rsidR="00FA2364" w:rsidRDefault="00FA2364">
      <w:pPr>
        <w:spacing w:after="0" w:line="240" w:lineRule="auto"/>
      </w:pPr>
      <w:r>
        <w:separator/>
      </w:r>
    </w:p>
  </w:footnote>
  <w:footnote w:type="continuationSeparator" w:id="0">
    <w:p w14:paraId="3CE84B2C" w14:textId="77777777" w:rsidR="00FA2364" w:rsidRDefault="00FA23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933BD" w14:textId="77777777" w:rsidR="00F75FF4" w:rsidRDefault="003D0CCE">
    <w:pPr>
      <w:pBdr>
        <w:top w:val="nil"/>
        <w:left w:val="nil"/>
        <w:bottom w:val="nil"/>
        <w:right w:val="nil"/>
        <w:between w:val="nil"/>
      </w:pBdr>
      <w:tabs>
        <w:tab w:val="center" w:pos="4536"/>
        <w:tab w:val="right" w:pos="9072"/>
      </w:tabs>
      <w:jc w:val="both"/>
      <w:rPr>
        <w:rFonts w:ascii="Calibri" w:eastAsia="Calibri" w:hAnsi="Calibri" w:cs="Calibri"/>
        <w:color w:val="000000"/>
      </w:rPr>
    </w:pPr>
    <w:r>
      <w:rPr>
        <w:rFonts w:ascii="Arial" w:eastAsia="Arial" w:hAnsi="Arial" w:cs="Arial"/>
        <w:noProof/>
        <w:color w:val="000000"/>
        <w:sz w:val="21"/>
        <w:szCs w:val="21"/>
      </w:rPr>
      <mc:AlternateContent>
        <mc:Choice Requires="wps">
          <w:drawing>
            <wp:anchor distT="0" distB="0" distL="0" distR="0" simplePos="0" relativeHeight="251658240" behindDoc="1" locked="0" layoutInCell="1" hidden="0" allowOverlap="1" wp14:anchorId="64D8D019" wp14:editId="6CB44A1D">
              <wp:simplePos x="0" y="0"/>
              <wp:positionH relativeFrom="leftMargin">
                <wp:posOffset>-4150037</wp:posOffset>
              </wp:positionH>
              <wp:positionV relativeFrom="topMargin">
                <wp:posOffset>-8990008</wp:posOffset>
              </wp:positionV>
              <wp:extent cx="4600575" cy="446175"/>
              <wp:effectExtent l="0" t="0" r="0" b="0"/>
              <wp:wrapNone/>
              <wp:docPr id="218" name="Rechteck 218"/>
              <wp:cNvGraphicFramePr/>
              <a:graphic xmlns:a="http://schemas.openxmlformats.org/drawingml/2006/main">
                <a:graphicData uri="http://schemas.microsoft.com/office/word/2010/wordprocessingShape">
                  <wps:wsp>
                    <wps:cNvSpPr/>
                    <wps:spPr>
                      <a:xfrm>
                        <a:off x="3060000" y="3571200"/>
                        <a:ext cx="4572000" cy="417600"/>
                      </a:xfrm>
                      <a:prstGeom prst="rect">
                        <a:avLst/>
                      </a:prstGeom>
                      <a:noFill/>
                      <a:ln>
                        <a:noFill/>
                      </a:ln>
                    </wps:spPr>
                    <wps:txbx>
                      <w:txbxContent>
                        <w:p w14:paraId="00D0233D" w14:textId="77777777" w:rsidR="00F75FF4" w:rsidRDefault="003D0CCE">
                          <w:pPr>
                            <w:spacing w:line="258" w:lineRule="auto"/>
                            <w:ind w:left="-1543" w:hanging="4628"/>
                            <w:jc w:val="right"/>
                            <w:textDirection w:val="btLr"/>
                          </w:pPr>
                          <w:r>
                            <w:rPr>
                              <w:rFonts w:ascii="Arial" w:eastAsia="Arial" w:hAnsi="Arial" w:cs="Arial"/>
                              <w:color w:val="000000"/>
                              <w:sz w:val="40"/>
                            </w:rPr>
                            <w:t>Press release</w:t>
                          </w:r>
                        </w:p>
                      </w:txbxContent>
                    </wps:txbx>
                    <wps:bodyPr spcFirstLastPara="1" wrap="square" lIns="54000" tIns="72000" rIns="54000" bIns="46800" anchor="t" anchorCtr="0">
                      <a:noAutofit/>
                    </wps:bodyPr>
                  </wps:wsp>
                </a:graphicData>
              </a:graphic>
            </wp:anchor>
          </w:drawing>
        </mc:Choice>
        <mc:Fallback>
          <w:pict>
            <v:rect w14:anchorId="64D8D019" id="Rechteck 218" o:spid="_x0000_s1027" style="position:absolute;left:0;text-align:left;margin-left:-326.75pt;margin-top:-707.85pt;width:362.25pt;height:35.15pt;z-index:-251658240;visibility:visible;mso-wrap-style:square;mso-wrap-distance-left:0;mso-wrap-distance-top:0;mso-wrap-distance-right:0;mso-wrap-distance-bottom:0;mso-position-horizontal:absolute;mso-position-horizontal-relative:left-margin-area;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" filled="f" stroked="f">
              <v:textbox inset="1.5mm,2mm,1.5mm,1.3mm">
                <w:txbxContent>
                  <w:p w14:paraId="00D0233D" w14:textId="77777777" w:rsidR="00F75FF4" w:rsidRDefault="003D0CCE">
                    <w:pPr>
                      <w:spacing w:line="258" w:lineRule="auto"/>
                      <w:ind w:left="-1543" w:hanging="4628"/>
                      <w:jc w:val="right"/>
                      <w:textDirection w:val="btLr"/>
                    </w:pPr>
                    <w:r>
                      <w:rPr>
                        <w:rFonts w:ascii="Arial" w:eastAsia="Arial" w:hAnsi="Arial" w:cs="Arial"/>
                        <w:color w:val="000000"/>
                        <w:sz w:val="40"/>
                      </w:rPr>
                      <w:t>Press release</w:t>
                    </w:r>
                  </w:p>
                </w:txbxContent>
              </v:textbox>
              <w10:wrap anchorx="margin" anchory="margin"/>
            </v:rect>
          </w:pict>
        </mc:Fallback>
      </mc:AlternateContent>
    </w:r>
    <w:r>
      <w:rPr>
        <w:noProof/>
      </w:rPr>
      <w:drawing>
        <wp:anchor distT="0" distB="0" distL="114300" distR="114300" simplePos="0" relativeHeight="251659264" behindDoc="0" locked="0" layoutInCell="1" hidden="0" allowOverlap="1" wp14:anchorId="5B8C1E1D" wp14:editId="296C27D0">
          <wp:simplePos x="0" y="0"/>
          <wp:positionH relativeFrom="column">
            <wp:posOffset>-17777</wp:posOffset>
          </wp:positionH>
          <wp:positionV relativeFrom="paragraph">
            <wp:posOffset>330221</wp:posOffset>
          </wp:positionV>
          <wp:extent cx="1195200" cy="331200"/>
          <wp:effectExtent l="0" t="0" r="0" b="0"/>
          <wp:wrapNone/>
          <wp:docPr id="2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95200" cy="3312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FF4"/>
    <w:rsid w:val="00007ADE"/>
    <w:rsid w:val="00036433"/>
    <w:rsid w:val="00245771"/>
    <w:rsid w:val="002A4658"/>
    <w:rsid w:val="002D5E4F"/>
    <w:rsid w:val="003D0CCE"/>
    <w:rsid w:val="00564390"/>
    <w:rsid w:val="0062269F"/>
    <w:rsid w:val="00797E6D"/>
    <w:rsid w:val="0082476E"/>
    <w:rsid w:val="008D1277"/>
    <w:rsid w:val="009D2B3F"/>
    <w:rsid w:val="00CF50FE"/>
    <w:rsid w:val="00D16BC3"/>
    <w:rsid w:val="00D64C29"/>
    <w:rsid w:val="00F75FF4"/>
    <w:rsid w:val="00FA2364"/>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B17E1A"/>
  <w15:docId w15:val="{74306A0D-4F3F-44FB-927D-2C39ED67C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de-DE"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3716E"/>
    <w:rPr>
      <w:rFonts w:asciiTheme="minorHAnsi" w:eastAsiaTheme="minorEastAsia" w:hAnsiTheme="minorHAnsi" w:cstheme="minorBidi"/>
    </w:rPr>
  </w:style>
  <w:style w:type="paragraph" w:styleId="berschrift1">
    <w:name w:val="heading 1"/>
    <w:basedOn w:val="Standard"/>
    <w:next w:val="Standard"/>
    <w:uiPriority w:val="9"/>
    <w:qFormat/>
    <w:pPr>
      <w:keepNext/>
      <w:spacing w:before="240" w:after="60"/>
      <w:outlineLvl w:val="0"/>
    </w:pPr>
    <w:rPr>
      <w:rFonts w:ascii="Arial" w:hAnsi="Arial"/>
      <w:b/>
      <w:kern w:val="28"/>
      <w:sz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paragraph" w:styleId="Rechtsgrundlagenverzeichnis">
    <w:name w:val="table of authorities"/>
    <w:basedOn w:val="Standard"/>
    <w:next w:val="Standard"/>
    <w:pPr>
      <w:ind w:left="190" w:hanging="190"/>
    </w:pPr>
  </w:style>
  <w:style w:type="paragraph" w:styleId="Kopfzeile">
    <w:name w:val="header"/>
    <w:basedOn w:val="Standard"/>
    <w:pPr>
      <w:tabs>
        <w:tab w:val="center" w:pos="4536"/>
        <w:tab w:val="right" w:pos="9072"/>
      </w:tabs>
      <w:jc w:val="both"/>
    </w:pPr>
  </w:style>
  <w:style w:type="paragraph" w:customStyle="1" w:styleId="Fax-Titel">
    <w:name w:val="Fax-Titel"/>
    <w:basedOn w:val="berschrift1"/>
    <w:pPr>
      <w:spacing w:before="0" w:after="0"/>
      <w:ind w:right="72"/>
      <w:jc w:val="both"/>
    </w:pPr>
    <w:rPr>
      <w:rFonts w:ascii="Myriad Condensed" w:hAnsi="Myriad Condensed"/>
      <w:spacing w:val="100"/>
      <w:kern w:val="0"/>
    </w:rPr>
  </w:style>
  <w:style w:type="paragraph" w:customStyle="1" w:styleId="Betreff">
    <w:name w:val="Betreff"/>
    <w:autoRedefine/>
    <w:rsid w:val="007B6B57"/>
    <w:pPr>
      <w:spacing w:after="560" w:line="280" w:lineRule="atLeast"/>
      <w:ind w:right="2211"/>
    </w:pPr>
    <w:rPr>
      <w:rFonts w:ascii="Arial" w:hAnsi="Arial" w:cs="Arial"/>
      <w:b/>
      <w:noProof/>
    </w:rPr>
  </w:style>
  <w:style w:type="paragraph" w:customStyle="1" w:styleId="Text">
    <w:name w:val="Text"/>
    <w:basedOn w:val="Kopfzeile"/>
    <w:pPr>
      <w:tabs>
        <w:tab w:val="clear" w:pos="4536"/>
        <w:tab w:val="clear" w:pos="9072"/>
      </w:tabs>
      <w:spacing w:after="240" w:line="300" w:lineRule="exact"/>
      <w:ind w:right="1696"/>
      <w:jc w:val="left"/>
    </w:pPr>
    <w:rPr>
      <w:rFonts w:ascii="Myriad Regular" w:hAnsi="Myriad Regular"/>
    </w:rPr>
  </w:style>
  <w:style w:type="paragraph" w:styleId="Anrede">
    <w:name w:val="Salutation"/>
    <w:basedOn w:val="Text"/>
    <w:next w:val="Text"/>
  </w:style>
  <w:style w:type="paragraph" w:styleId="Gruformel">
    <w:name w:val="Closing"/>
    <w:basedOn w:val="Text"/>
    <w:next w:val="Text"/>
    <w:pPr>
      <w:ind w:right="0"/>
    </w:pPr>
  </w:style>
  <w:style w:type="paragraph" w:customStyle="1" w:styleId="Name">
    <w:name w:val="Name"/>
    <w:basedOn w:val="Text"/>
  </w:style>
  <w:style w:type="paragraph" w:customStyle="1" w:styleId="Adresszeilen">
    <w:name w:val="Adresszeilen"/>
    <w:basedOn w:val="Standard"/>
    <w:pPr>
      <w:tabs>
        <w:tab w:val="left" w:pos="426"/>
      </w:tabs>
      <w:spacing w:after="240" w:line="300" w:lineRule="exact"/>
    </w:pPr>
    <w:rPr>
      <w:rFonts w:ascii="Myriad Regular" w:hAnsi="Myriad Regular"/>
    </w:rPr>
  </w:style>
  <w:style w:type="paragraph" w:styleId="Fuzeile">
    <w:name w:val="footer"/>
    <w:basedOn w:val="Standard"/>
    <w:pPr>
      <w:tabs>
        <w:tab w:val="center" w:pos="4536"/>
        <w:tab w:val="right" w:pos="9072"/>
      </w:tabs>
      <w:jc w:val="both"/>
    </w:pPr>
  </w:style>
  <w:style w:type="paragraph" w:customStyle="1" w:styleId="Firmenadresse">
    <w:name w:val="Firmenadresse"/>
    <w:basedOn w:val="Standard"/>
    <w:pPr>
      <w:spacing w:line="198" w:lineRule="exact"/>
      <w:jc w:val="right"/>
    </w:pPr>
    <w:rPr>
      <w:b/>
      <w:snapToGrid w:val="0"/>
    </w:rPr>
  </w:style>
  <w:style w:type="paragraph" w:customStyle="1" w:styleId="Adresszusatz">
    <w:name w:val="Adresszusatz"/>
    <w:basedOn w:val="Standard"/>
    <w:pPr>
      <w:tabs>
        <w:tab w:val="left" w:pos="780"/>
      </w:tabs>
      <w:spacing w:line="300" w:lineRule="atLeast"/>
    </w:pPr>
    <w:rPr>
      <w:rFonts w:ascii="Myriad Regular" w:hAnsi="Myriad Regular"/>
    </w:rPr>
  </w:style>
  <w:style w:type="character" w:styleId="Seitenzahl">
    <w:name w:val="page number"/>
    <w:basedOn w:val="Absatz-Standardschriftart"/>
  </w:style>
  <w:style w:type="paragraph" w:styleId="Textkrper">
    <w:name w:val="Body Text"/>
    <w:basedOn w:val="Standard"/>
    <w:link w:val="TextkrperZchn"/>
    <w:uiPriority w:val="1"/>
    <w:qFormat/>
    <w:rsid w:val="00C92E8D"/>
    <w:pPr>
      <w:autoSpaceDE w:val="0"/>
      <w:autoSpaceDN w:val="0"/>
      <w:adjustRightInd w:val="0"/>
      <w:spacing w:before="11"/>
      <w:ind w:left="39"/>
    </w:pPr>
    <w:rPr>
      <w:rFonts w:ascii="Arial" w:hAnsi="Arial" w:cs="Arial"/>
      <w:b/>
      <w:bCs/>
      <w:sz w:val="16"/>
      <w:szCs w:val="16"/>
    </w:rPr>
  </w:style>
  <w:style w:type="character" w:customStyle="1" w:styleId="TextkrperZchn">
    <w:name w:val="Textkörper Zchn"/>
    <w:basedOn w:val="Absatz-Standardschriftart"/>
    <w:link w:val="Textkrper"/>
    <w:uiPriority w:val="1"/>
    <w:rsid w:val="00C92E8D"/>
    <w:rPr>
      <w:rFonts w:ascii="Arial" w:hAnsi="Arial" w:cs="Arial"/>
      <w:b/>
      <w:bCs/>
      <w:sz w:val="16"/>
      <w:szCs w:val="16"/>
    </w:rPr>
  </w:style>
  <w:style w:type="paragraph" w:styleId="Listenabsatz">
    <w:name w:val="List Paragraph"/>
    <w:basedOn w:val="Standard"/>
    <w:uiPriority w:val="34"/>
    <w:qFormat/>
    <w:rsid w:val="009D626B"/>
    <w:pPr>
      <w:ind w:left="720"/>
      <w:contextualSpacing/>
    </w:pPr>
  </w:style>
  <w:style w:type="paragraph" w:styleId="StandardWeb">
    <w:name w:val="Normal (Web)"/>
    <w:basedOn w:val="Standard"/>
    <w:uiPriority w:val="99"/>
    <w:unhideWhenUsed/>
    <w:rsid w:val="009D626B"/>
    <w:pPr>
      <w:spacing w:before="100" w:beforeAutospacing="1" w:after="100" w:afterAutospacing="1" w:line="240" w:lineRule="auto"/>
    </w:pPr>
    <w:rPr>
      <w:rFonts w:ascii="Times New Roman" w:eastAsia="Times New Roman" w:hAnsi="Times New Roman" w:cs="Times New Roman"/>
      <w:sz w:val="24"/>
      <w:szCs w:val="24"/>
    </w:rPr>
  </w:style>
  <w:style w:type="character" w:styleId="Fett">
    <w:name w:val="Strong"/>
    <w:basedOn w:val="Absatz-Standardschriftart"/>
    <w:uiPriority w:val="22"/>
    <w:qFormat/>
    <w:rsid w:val="00B70A33"/>
    <w:rPr>
      <w:b/>
      <w:bCs/>
    </w:rPr>
  </w:style>
  <w:style w:type="character" w:styleId="Hyperlink">
    <w:name w:val="Hyperlink"/>
    <w:basedOn w:val="Absatz-Standardschriftart"/>
    <w:uiPriority w:val="99"/>
    <w:unhideWhenUsed/>
    <w:rsid w:val="00B70A33"/>
    <w:rPr>
      <w:color w:val="0000FF"/>
      <w:u w:val="single"/>
    </w:rPr>
  </w:style>
  <w:style w:type="paragraph" w:customStyle="1" w:styleId="MMVorspann">
    <w:name w:val="MM Vorspann"/>
    <w:basedOn w:val="Standard"/>
    <w:link w:val="MMVorspannZchn"/>
    <w:autoRedefine/>
    <w:qFormat/>
    <w:rsid w:val="00121374"/>
    <w:pPr>
      <w:spacing w:after="120" w:line="360" w:lineRule="auto"/>
      <w:ind w:right="1922"/>
      <w:jc w:val="both"/>
      <w:outlineLvl w:val="2"/>
    </w:pPr>
    <w:rPr>
      <w:rFonts w:ascii="Arial" w:eastAsia="Times New Roman" w:hAnsi="Arial" w:cs="Arial"/>
      <w:bCs/>
      <w:lang w:val="en-GB" w:eastAsia="de-DE"/>
    </w:rPr>
  </w:style>
  <w:style w:type="character" w:customStyle="1" w:styleId="MMVorspannZchn">
    <w:name w:val="MM Vorspann Zchn"/>
    <w:basedOn w:val="Absatz-Standardschriftart"/>
    <w:link w:val="MMVorspann"/>
    <w:rsid w:val="00121374"/>
    <w:rPr>
      <w:rFonts w:ascii="Arial" w:hAnsi="Arial" w:cs="Arial"/>
      <w:bCs/>
      <w:sz w:val="22"/>
      <w:szCs w:val="22"/>
      <w:lang w:val="en-GB"/>
    </w:rPr>
  </w:style>
  <w:style w:type="paragraph" w:customStyle="1" w:styleId="MMKurzprofil">
    <w:name w:val="MM Kurzprofil"/>
    <w:basedOn w:val="Standard"/>
    <w:link w:val="MMKurzprofilZchn"/>
    <w:autoRedefine/>
    <w:qFormat/>
    <w:rsid w:val="00965064"/>
    <w:pPr>
      <w:tabs>
        <w:tab w:val="left" w:pos="851"/>
        <w:tab w:val="left" w:pos="4111"/>
      </w:tabs>
      <w:spacing w:after="0" w:line="240" w:lineRule="auto"/>
      <w:ind w:right="501"/>
    </w:pPr>
    <w:rPr>
      <w:rFonts w:ascii="Arial" w:eastAsia="Times New Roman" w:hAnsi="Arial" w:cs="Arial"/>
      <w:sz w:val="20"/>
      <w:szCs w:val="20"/>
      <w:lang w:val="en-GB" w:eastAsia="de-DE"/>
    </w:rPr>
  </w:style>
  <w:style w:type="paragraph" w:customStyle="1" w:styleId="MMKurzprofilberschrift">
    <w:name w:val="MM Kurzprofil Überschrift"/>
    <w:basedOn w:val="Standard"/>
    <w:link w:val="MMKurzprofilberschriftZchn"/>
    <w:autoRedefine/>
    <w:qFormat/>
    <w:rsid w:val="00965064"/>
    <w:pPr>
      <w:tabs>
        <w:tab w:val="left" w:pos="4111"/>
      </w:tabs>
      <w:spacing w:before="480" w:after="0" w:line="360" w:lineRule="auto"/>
      <w:ind w:right="501"/>
      <w:jc w:val="both"/>
    </w:pPr>
    <w:rPr>
      <w:rFonts w:ascii="Arial" w:eastAsia="Times New Roman" w:hAnsi="Arial" w:cs="Arial"/>
      <w:b/>
      <w:color w:val="112E6B"/>
      <w:sz w:val="20"/>
      <w:szCs w:val="20"/>
      <w:lang w:val="en-GB" w:eastAsia="de-DE"/>
    </w:rPr>
  </w:style>
  <w:style w:type="character" w:customStyle="1" w:styleId="MMKurzprofilberschriftZchn">
    <w:name w:val="MM Kurzprofil Überschrift Zchn"/>
    <w:basedOn w:val="Absatz-Standardschriftart"/>
    <w:link w:val="MMKurzprofilberschrift"/>
    <w:rsid w:val="00965064"/>
    <w:rPr>
      <w:rFonts w:ascii="Arial" w:eastAsia="Times New Roman" w:hAnsi="Arial" w:cs="Arial"/>
      <w:b/>
      <w:color w:val="112E6B"/>
      <w:sz w:val="20"/>
      <w:szCs w:val="20"/>
      <w:lang w:val="en-GB" w:eastAsia="de-DE"/>
    </w:rPr>
  </w:style>
  <w:style w:type="character" w:customStyle="1" w:styleId="MMKurzprofilZchn">
    <w:name w:val="MM Kurzprofil Zchn"/>
    <w:basedOn w:val="Absatz-Standardschriftart"/>
    <w:link w:val="MMKurzprofil"/>
    <w:rsid w:val="00965064"/>
    <w:rPr>
      <w:rFonts w:ascii="Arial" w:eastAsia="Times New Roman" w:hAnsi="Arial" w:cs="Arial"/>
      <w:sz w:val="20"/>
      <w:szCs w:val="20"/>
      <w:lang w:val="en-GB" w:eastAsia="de-DE"/>
    </w:rPr>
  </w:style>
  <w:style w:type="character" w:styleId="Kommentarzeichen">
    <w:name w:val="annotation reference"/>
    <w:basedOn w:val="Absatz-Standardschriftart"/>
    <w:uiPriority w:val="99"/>
    <w:semiHidden/>
    <w:unhideWhenUsed/>
    <w:rsid w:val="0095548F"/>
    <w:rPr>
      <w:sz w:val="16"/>
      <w:szCs w:val="16"/>
    </w:rPr>
  </w:style>
  <w:style w:type="paragraph" w:styleId="Kommentartext">
    <w:name w:val="annotation text"/>
    <w:basedOn w:val="Standard"/>
    <w:link w:val="KommentartextZchn"/>
    <w:uiPriority w:val="99"/>
    <w:unhideWhenUsed/>
    <w:rsid w:val="0095548F"/>
    <w:pPr>
      <w:spacing w:line="240" w:lineRule="auto"/>
    </w:pPr>
    <w:rPr>
      <w:sz w:val="20"/>
      <w:szCs w:val="20"/>
    </w:rPr>
  </w:style>
  <w:style w:type="character" w:customStyle="1" w:styleId="KommentartextZchn">
    <w:name w:val="Kommentartext Zchn"/>
    <w:basedOn w:val="Absatz-Standardschriftart"/>
    <w:link w:val="Kommentartext"/>
    <w:uiPriority w:val="99"/>
    <w:rsid w:val="0095548F"/>
    <w:rPr>
      <w:rFonts w:asciiTheme="minorHAnsi" w:eastAsiaTheme="minorEastAsia" w:hAnsiTheme="minorHAnsi" w:cstheme="minorBidi"/>
      <w:lang w:eastAsia="zh-CN"/>
    </w:rPr>
  </w:style>
  <w:style w:type="paragraph" w:styleId="Kommentarthema">
    <w:name w:val="annotation subject"/>
    <w:basedOn w:val="Kommentartext"/>
    <w:next w:val="Kommentartext"/>
    <w:link w:val="KommentarthemaZchn"/>
    <w:uiPriority w:val="99"/>
    <w:semiHidden/>
    <w:unhideWhenUsed/>
    <w:rsid w:val="0095548F"/>
    <w:rPr>
      <w:b/>
      <w:bCs/>
    </w:rPr>
  </w:style>
  <w:style w:type="character" w:customStyle="1" w:styleId="KommentarthemaZchn">
    <w:name w:val="Kommentarthema Zchn"/>
    <w:basedOn w:val="KommentartextZchn"/>
    <w:link w:val="Kommentarthema"/>
    <w:uiPriority w:val="99"/>
    <w:semiHidden/>
    <w:rsid w:val="0095548F"/>
    <w:rPr>
      <w:rFonts w:asciiTheme="minorHAnsi" w:eastAsiaTheme="minorEastAsia" w:hAnsiTheme="minorHAnsi" w:cstheme="minorBidi"/>
      <w:b/>
      <w:bCs/>
      <w:lang w:eastAsia="zh-CN"/>
    </w:rPr>
  </w:style>
  <w:style w:type="character" w:customStyle="1" w:styleId="UnresolvedMention1">
    <w:name w:val="Unresolved Mention1"/>
    <w:basedOn w:val="Absatz-Standardschriftart"/>
    <w:uiPriority w:val="99"/>
    <w:semiHidden/>
    <w:unhideWhenUsed/>
    <w:rsid w:val="00EF6558"/>
    <w:rPr>
      <w:color w:val="605E5C"/>
      <w:shd w:val="clear" w:color="auto" w:fill="E1DFDD"/>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berarbeitung">
    <w:name w:val="Revision"/>
    <w:hidden/>
    <w:uiPriority w:val="99"/>
    <w:semiHidden/>
    <w:rsid w:val="005357C4"/>
    <w:pPr>
      <w:spacing w:after="0" w:line="240" w:lineRule="auto"/>
    </w:pPr>
    <w:rPr>
      <w:rFonts w:asciiTheme="minorHAnsi" w:eastAsiaTheme="minorEastAsia" w:hAnsiTheme="minorHAnsi" w:cstheme="minorBidi"/>
    </w:rPr>
  </w:style>
  <w:style w:type="character" w:customStyle="1" w:styleId="apple-converted-space">
    <w:name w:val="apple-converted-space"/>
    <w:basedOn w:val="Absatz-Standardschriftart"/>
    <w:rsid w:val="005357C4"/>
  </w:style>
  <w:style w:type="character" w:styleId="BesuchterLink">
    <w:name w:val="FollowedHyperlink"/>
    <w:basedOn w:val="Absatz-Standardschriftart"/>
    <w:uiPriority w:val="99"/>
    <w:semiHidden/>
    <w:unhideWhenUsed/>
    <w:rsid w:val="00B15F69"/>
    <w:rPr>
      <w:color w:val="954F72" w:themeColor="followedHyperlink"/>
      <w:u w:val="single"/>
    </w:rPr>
  </w:style>
  <w:style w:type="paragraph" w:styleId="Sprechblasentext">
    <w:name w:val="Balloon Text"/>
    <w:basedOn w:val="Standard"/>
    <w:link w:val="SprechblasentextZchn"/>
    <w:uiPriority w:val="99"/>
    <w:semiHidden/>
    <w:unhideWhenUsed/>
    <w:rsid w:val="0044669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46699"/>
    <w:rPr>
      <w:rFonts w:ascii="Segoe UI" w:eastAsiaTheme="minorEastAsia" w:hAnsi="Segoe UI" w:cs="Segoe UI"/>
      <w:sz w:val="18"/>
      <w:szCs w:val="18"/>
    </w:rPr>
  </w:style>
  <w:style w:type="character" w:styleId="NichtaufgelsteErwhnung">
    <w:name w:val="Unresolved Mention"/>
    <w:basedOn w:val="Absatz-Standardschriftart"/>
    <w:uiPriority w:val="99"/>
    <w:semiHidden/>
    <w:unhideWhenUsed/>
    <w:rsid w:val="003064C0"/>
    <w:rPr>
      <w:color w:val="605E5C"/>
      <w:shd w:val="clear" w:color="auto" w:fill="E1DFDD"/>
    </w:rPr>
  </w:style>
  <w:style w:type="paragraph" w:customStyle="1" w:styleId="MMFlietext">
    <w:name w:val="MM Fließtext"/>
    <w:basedOn w:val="Standard"/>
    <w:link w:val="MMFlietextZchn"/>
    <w:autoRedefine/>
    <w:qFormat/>
    <w:rsid w:val="00D16CDB"/>
    <w:pPr>
      <w:spacing w:after="120" w:line="360" w:lineRule="auto"/>
      <w:ind w:right="1922"/>
      <w:jc w:val="both"/>
    </w:pPr>
    <w:rPr>
      <w:rFonts w:ascii="Arial" w:eastAsia="Times New Roman" w:hAnsi="Arial" w:cs="Arial"/>
      <w:lang w:eastAsia="de-DE"/>
    </w:rPr>
  </w:style>
  <w:style w:type="character" w:customStyle="1" w:styleId="MMFlietextZchn">
    <w:name w:val="MM Fließtext Zchn"/>
    <w:basedOn w:val="Absatz-Standardschriftart"/>
    <w:link w:val="MMFlietext"/>
    <w:rsid w:val="00D16CDB"/>
    <w:rPr>
      <w:rFonts w:ascii="Arial" w:eastAsia="Times New Roman" w:hAnsi="Arial" w:cs="Arial"/>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SP1r113E8822F/yJQWbdmqhQug==">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527</Words>
  <Characters>3325</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Wendeln, Birte</dc:creator>
  <cp:lastModifiedBy>Wessels, Kirsten</cp:lastModifiedBy>
  <cp:revision>3</cp:revision>
  <dcterms:created xsi:type="dcterms:W3CDTF">2023-10-25T13:36:00Z</dcterms:created>
  <dcterms:modified xsi:type="dcterms:W3CDTF">2023-11-06T13:12:00Z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29e0912-694a-4279-a23d-6bd0b3fc9c48_Enabled">
    <vt:lpwstr>true</vt:lpwstr>
  </property>
  <property fmtid="{D5CDD505-2E9C-101B-9397-08002B2CF9AE}" pid="3" name="MSIP_Label_229e0912-694a-4279-a23d-6bd0b3fc9c48_SetDate">
    <vt:lpwstr>2021-12-02T16:10:16Z</vt:lpwstr>
  </property>
  <property fmtid="{D5CDD505-2E9C-101B-9397-08002B2CF9AE}" pid="4" name="MSIP_Label_229e0912-694a-4279-a23d-6bd0b3fc9c48_Method">
    <vt:lpwstr>Privileged</vt:lpwstr>
  </property>
  <property fmtid="{D5CDD505-2E9C-101B-9397-08002B2CF9AE}" pid="5" name="MSIP_Label_229e0912-694a-4279-a23d-6bd0b3fc9c48_Name">
    <vt:lpwstr>229e0912-694a-4279-a23d-6bd0b3fc9c48</vt:lpwstr>
  </property>
  <property fmtid="{D5CDD505-2E9C-101B-9397-08002B2CF9AE}" pid="6" name="MSIP_Label_229e0912-694a-4279-a23d-6bd0b3fc9c48_SiteId">
    <vt:lpwstr>601e50db-f61c-4594-8e2e-260c58d3cfa1</vt:lpwstr>
  </property>
  <property fmtid="{D5CDD505-2E9C-101B-9397-08002B2CF9AE}" pid="7" name="MSIP_Label_229e0912-694a-4279-a23d-6bd0b3fc9c48_ActionId">
    <vt:lpwstr>40c2e76d-8e1f-48d2-89cc-739a1e231415</vt:lpwstr>
  </property>
  <property fmtid="{D5CDD505-2E9C-101B-9397-08002B2CF9AE}" pid="8" name="MSIP_Label_229e0912-694a-4279-a23d-6bd0b3fc9c48_ContentBits">
    <vt:lpwstr>0</vt:lpwstr>
  </property>
</Properties>
</file>